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D109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25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37192DE5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68B9C5E1">
      <w:pPr>
        <w:rPr>
          <w:rFonts w:ascii="仿宋" w:hAnsi="仿宋" w:eastAsia="仿宋"/>
          <w:sz w:val="28"/>
          <w:szCs w:val="28"/>
        </w:rPr>
      </w:pPr>
    </w:p>
    <w:p w14:paraId="5345F089"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2006</w:t>
      </w:r>
    </w:p>
    <w:p w14:paraId="5582A15B"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文学基本理论</w:t>
      </w:r>
    </w:p>
    <w:p w14:paraId="66EA180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58D8ABA8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 w14:paraId="1F57AD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一</w:t>
      </w:r>
      <w:r>
        <w:rPr>
          <w:rFonts w:hint="eastAsia"/>
          <w:sz w:val="24"/>
          <w:szCs w:val="24"/>
        </w:rPr>
        <w:t>、文学理论的基本概念、范畴</w:t>
      </w:r>
    </w:p>
    <w:p w14:paraId="611CF330">
      <w:pPr>
        <w:spacing w:line="360" w:lineRule="auto"/>
        <w:rPr>
          <w:sz w:val="24"/>
          <w:szCs w:val="24"/>
        </w:rPr>
      </w:pPr>
    </w:p>
    <w:p w14:paraId="446B715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文学的性质</w:t>
      </w:r>
    </w:p>
    <w:p w14:paraId="3783174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文学的价值</w:t>
      </w:r>
    </w:p>
    <w:p w14:paraId="474B69F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文学的功能</w:t>
      </w:r>
    </w:p>
    <w:p w14:paraId="2F264DE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文学的发生、发展</w:t>
      </w:r>
    </w:p>
    <w:p w14:paraId="01917E8A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马克思主义文学理论相关问题</w:t>
      </w:r>
    </w:p>
    <w:p w14:paraId="5EC0040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中国当代文学理论的建构</w:t>
      </w:r>
    </w:p>
    <w:p w14:paraId="50558185">
      <w:pPr>
        <w:spacing w:line="360" w:lineRule="auto"/>
        <w:rPr>
          <w:sz w:val="24"/>
          <w:szCs w:val="24"/>
        </w:rPr>
      </w:pPr>
    </w:p>
    <w:p w14:paraId="19522A8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二</w:t>
      </w:r>
      <w:r>
        <w:rPr>
          <w:rFonts w:hint="eastAsia" w:ascii="宋体" w:hAnsi="宋体"/>
          <w:sz w:val="24"/>
          <w:szCs w:val="24"/>
        </w:rPr>
        <w:t>、作家主体研究</w:t>
      </w:r>
    </w:p>
    <w:p w14:paraId="00A806E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作家与历史、时代、生活经验</w:t>
      </w:r>
    </w:p>
    <w:p w14:paraId="5F353B7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作家的创作心理、思维活动</w:t>
      </w:r>
    </w:p>
    <w:p w14:paraId="38D9CCA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作家的创造过程</w:t>
      </w:r>
    </w:p>
    <w:p w14:paraId="3D9B148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作家的艺术</w:t>
      </w:r>
      <w:r>
        <w:rPr>
          <w:rFonts w:hint="eastAsia" w:ascii="宋体" w:hAnsi="宋体"/>
          <w:sz w:val="24"/>
          <w:szCs w:val="24"/>
        </w:rPr>
        <w:t>传达方式与</w:t>
      </w:r>
      <w:r>
        <w:rPr>
          <w:rFonts w:ascii="宋体" w:hAnsi="宋体"/>
          <w:sz w:val="24"/>
          <w:szCs w:val="24"/>
        </w:rPr>
        <w:t>技巧</w:t>
      </w:r>
    </w:p>
    <w:p w14:paraId="4B3EB003">
      <w:pPr>
        <w:spacing w:line="360" w:lineRule="auto"/>
        <w:rPr>
          <w:rFonts w:ascii="宋体" w:hAnsi="宋体"/>
          <w:sz w:val="24"/>
          <w:szCs w:val="24"/>
        </w:rPr>
      </w:pPr>
    </w:p>
    <w:p w14:paraId="1678A00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三、作品本体研究</w:t>
      </w:r>
    </w:p>
    <w:p w14:paraId="626B5FBC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文学语言研究</w:t>
      </w:r>
    </w:p>
    <w:p w14:paraId="045045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文学形象研究</w:t>
      </w:r>
    </w:p>
    <w:p w14:paraId="4D5624A8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文学的文体研究</w:t>
      </w:r>
    </w:p>
    <w:p w14:paraId="7D672259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文学的风格研究</w:t>
      </w:r>
    </w:p>
    <w:p w14:paraId="6655C97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文学的审美意蕴研究</w:t>
      </w:r>
    </w:p>
    <w:p w14:paraId="67DDD858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文学的流派与思潮研究</w:t>
      </w:r>
    </w:p>
    <w:p w14:paraId="776E6CF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文学的主题、人物、情节、环境等研究</w:t>
      </w:r>
    </w:p>
    <w:p w14:paraId="3E8E5288">
      <w:pPr>
        <w:spacing w:line="360" w:lineRule="auto"/>
        <w:rPr>
          <w:rFonts w:ascii="宋体" w:hAnsi="宋体"/>
          <w:sz w:val="24"/>
          <w:szCs w:val="24"/>
        </w:rPr>
      </w:pPr>
    </w:p>
    <w:p w14:paraId="49439168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四、文学接受研究</w:t>
      </w:r>
    </w:p>
    <w:p w14:paraId="19F1246F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文学鉴赏的相关论说</w:t>
      </w:r>
    </w:p>
    <w:p w14:paraId="0CB62962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文学接受的理论</w:t>
      </w:r>
    </w:p>
    <w:p w14:paraId="5D7F81B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文学接受的过程</w:t>
      </w:r>
    </w:p>
    <w:p w14:paraId="58B8C21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文学接受的特征</w:t>
      </w:r>
    </w:p>
    <w:p w14:paraId="27CB0F6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文学接受与文学创作的互文研究</w:t>
      </w:r>
    </w:p>
    <w:p w14:paraId="6E2A123D">
      <w:pPr>
        <w:spacing w:line="360" w:lineRule="auto"/>
        <w:rPr>
          <w:rFonts w:ascii="宋体" w:hAnsi="宋体"/>
          <w:sz w:val="24"/>
          <w:szCs w:val="24"/>
        </w:rPr>
      </w:pPr>
    </w:p>
    <w:p w14:paraId="47A0A90F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五、文学批评</w:t>
      </w:r>
    </w:p>
    <w:p w14:paraId="60BD4DE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文学批评的性质与任务</w:t>
      </w:r>
    </w:p>
    <w:p w14:paraId="6055C11D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文学批评的标准</w:t>
      </w:r>
    </w:p>
    <w:p w14:paraId="74FBBE20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文学批评的模式与方法</w:t>
      </w:r>
    </w:p>
    <w:p w14:paraId="3EF994D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文学批评的话语体系</w:t>
      </w:r>
    </w:p>
    <w:p w14:paraId="36697830">
      <w:pPr>
        <w:spacing w:line="360" w:lineRule="auto"/>
        <w:rPr>
          <w:rFonts w:ascii="宋体" w:hAnsi="宋体"/>
          <w:sz w:val="24"/>
          <w:szCs w:val="24"/>
        </w:rPr>
      </w:pPr>
    </w:p>
    <w:p w14:paraId="74B03147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六、文学理论的跨学科研究</w:t>
      </w:r>
    </w:p>
    <w:p w14:paraId="5AAA8AF8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文学与文化</w:t>
      </w:r>
    </w:p>
    <w:p w14:paraId="6F6E6DE7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文学与政治</w:t>
      </w:r>
    </w:p>
    <w:p w14:paraId="3072F080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文学与图像</w:t>
      </w:r>
    </w:p>
    <w:p w14:paraId="553615D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文学与媒介</w:t>
      </w:r>
    </w:p>
    <w:p w14:paraId="2DBA42FC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文学与消费</w:t>
      </w:r>
    </w:p>
    <w:p w14:paraId="2B0AC9FD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文学的跨文体研究</w:t>
      </w:r>
    </w:p>
    <w:p w14:paraId="437A0AA5">
      <w:pPr>
        <w:spacing w:line="360" w:lineRule="auto"/>
        <w:rPr>
          <w:rFonts w:ascii="宋体" w:hAnsi="宋体"/>
          <w:sz w:val="24"/>
          <w:szCs w:val="24"/>
        </w:rPr>
      </w:pPr>
    </w:p>
    <w:p w14:paraId="2E40C913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七、中国古代文论、西方文论、马列文论相关问题</w:t>
      </w:r>
    </w:p>
    <w:p w14:paraId="62AFDE42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八、文学理论当下热点问题</w:t>
      </w:r>
    </w:p>
    <w:p w14:paraId="1735CF73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330ED769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A7CA7B9-7001-4DD4-8FE2-F06A56E4CEF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3AC14ED6-539D-4243-A8DE-CBC91B9C11F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BEDA423-060C-4879-BA3B-849D96F414C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2EFC1B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1C07A49D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4D0BB5B9"/>
            </w:txbxContent>
          </v:textbox>
        </v:shape>
      </w:pict>
    </w:r>
  </w:p>
  <w:p w14:paraId="08D3DE7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20EC3E59"/>
    <w:rsid w:val="36B32C31"/>
    <w:rsid w:val="37261E08"/>
    <w:rsid w:val="39B1357E"/>
    <w:rsid w:val="584601B1"/>
    <w:rsid w:val="5EAD7001"/>
    <w:rsid w:val="788C4F8F"/>
    <w:rsid w:val="7FFD24B5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415</Words>
  <Characters>423</Characters>
  <Lines>9</Lines>
  <Paragraphs>2</Paragraphs>
  <TotalTime>0</TotalTime>
  <ScaleCrop>false</ScaleCrop>
  <LinksUpToDate>false</LinksUpToDate>
  <CharactersWithSpaces>423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2024-12-02T08:44:56Z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3038150605C34088967D6F6AA5C868BF</vt:lpwstr>
  </property>
</Properties>
</file>