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E6B61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5AF9420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617</w:t>
      </w:r>
      <w:r>
        <w:rPr>
          <w:rFonts w:hint="eastAsia"/>
          <w:sz w:val="28"/>
          <w:szCs w:val="28"/>
        </w:rPr>
        <w:t xml:space="preserve">                   </w:t>
      </w:r>
    </w:p>
    <w:p w14:paraId="2998B01F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民俗学与民间文学</w:t>
      </w:r>
    </w:p>
    <w:p w14:paraId="4A0810E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 w14:paraId="33A60AEF">
      <w:pPr>
        <w:jc w:val="center"/>
        <w:rPr>
          <w:b/>
          <w:sz w:val="32"/>
          <w:szCs w:val="32"/>
        </w:rPr>
      </w:pPr>
    </w:p>
    <w:p w14:paraId="234A2B5D">
      <w:pPr>
        <w:jc w:val="center"/>
        <w:rPr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民俗学部分</w:t>
      </w:r>
    </w:p>
    <w:p w14:paraId="6E2E978C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概述</w:t>
      </w:r>
    </w:p>
    <w:p w14:paraId="2135E415"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一、民俗与民俗学</w:t>
      </w:r>
    </w:p>
    <w:p w14:paraId="4B10B154"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二、民俗的基本特征</w:t>
      </w:r>
    </w:p>
    <w:p w14:paraId="7D2B2903"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三、民俗的社会功能</w:t>
      </w:r>
    </w:p>
    <w:p w14:paraId="0634F3D2"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四、中国民俗的起源与发展</w:t>
      </w:r>
    </w:p>
    <w:p w14:paraId="630DFF19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物质生产民俗</w:t>
      </w:r>
    </w:p>
    <w:p w14:paraId="471AEEC6"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农业民俗</w:t>
      </w:r>
    </w:p>
    <w:p w14:paraId="47A93DDA"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狩猎、游牧和渔业民俗</w:t>
      </w:r>
    </w:p>
    <w:p w14:paraId="646714B3"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工匠民俗</w:t>
      </w:r>
    </w:p>
    <w:p w14:paraId="7FD73D15"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商业与交通民俗</w:t>
      </w:r>
    </w:p>
    <w:p w14:paraId="49D7F79E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物质生活民俗</w:t>
      </w:r>
    </w:p>
    <w:p w14:paraId="00BBDDE1">
      <w:pPr>
        <w:pStyle w:val="5"/>
        <w:numPr>
          <w:ilvl w:val="0"/>
          <w:numId w:val="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饮食民俗</w:t>
      </w:r>
    </w:p>
    <w:p w14:paraId="6BB16D61">
      <w:pPr>
        <w:pStyle w:val="5"/>
        <w:numPr>
          <w:ilvl w:val="0"/>
          <w:numId w:val="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服饰民俗</w:t>
      </w:r>
    </w:p>
    <w:p w14:paraId="6527F6E2">
      <w:pPr>
        <w:pStyle w:val="5"/>
        <w:numPr>
          <w:ilvl w:val="0"/>
          <w:numId w:val="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居住建筑民俗</w:t>
      </w:r>
    </w:p>
    <w:p w14:paraId="2F7475AF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社会组织民俗</w:t>
      </w:r>
    </w:p>
    <w:p w14:paraId="071E7D7C">
      <w:pPr>
        <w:pStyle w:val="5"/>
        <w:numPr>
          <w:ilvl w:val="0"/>
          <w:numId w:val="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社会组织民俗的分类描述</w:t>
      </w:r>
    </w:p>
    <w:p w14:paraId="5C2E5FC5">
      <w:pPr>
        <w:pStyle w:val="5"/>
        <w:numPr>
          <w:ilvl w:val="0"/>
          <w:numId w:val="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宗族组织民俗</w:t>
      </w:r>
    </w:p>
    <w:p w14:paraId="0C9C0338">
      <w:pPr>
        <w:pStyle w:val="5"/>
        <w:numPr>
          <w:ilvl w:val="0"/>
          <w:numId w:val="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社团和社区组织民俗</w:t>
      </w:r>
    </w:p>
    <w:p w14:paraId="47620DEC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岁时节日民俗</w:t>
      </w:r>
    </w:p>
    <w:p w14:paraId="014E689F">
      <w:pPr>
        <w:pStyle w:val="5"/>
        <w:numPr>
          <w:ilvl w:val="0"/>
          <w:numId w:val="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岁时节日的由来和发展</w:t>
      </w:r>
    </w:p>
    <w:p w14:paraId="60EA1C5C">
      <w:pPr>
        <w:pStyle w:val="5"/>
        <w:numPr>
          <w:ilvl w:val="0"/>
          <w:numId w:val="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岁时节日的活动及特点</w:t>
      </w:r>
    </w:p>
    <w:p w14:paraId="3D0EE83E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人生仪礼</w:t>
      </w:r>
    </w:p>
    <w:p w14:paraId="0AA7575E"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人生仪礼的性质</w:t>
      </w:r>
    </w:p>
    <w:p w14:paraId="128E67FF"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诞生仪礼</w:t>
      </w:r>
    </w:p>
    <w:p w14:paraId="397D0121"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成年仪礼</w:t>
      </w:r>
    </w:p>
    <w:p w14:paraId="0299158A"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婚姻仪礼</w:t>
      </w:r>
    </w:p>
    <w:p w14:paraId="63CDE88A"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丧葬仪礼</w:t>
      </w:r>
    </w:p>
    <w:p w14:paraId="2651D271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民俗信仰</w:t>
      </w:r>
    </w:p>
    <w:p w14:paraId="7800350E"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信仰对象</w:t>
      </w:r>
    </w:p>
    <w:p w14:paraId="630F43FC"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信仰媒介</w:t>
      </w:r>
    </w:p>
    <w:p w14:paraId="1F84B444"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信仰表现方式</w:t>
      </w:r>
    </w:p>
    <w:p w14:paraId="7C6EE738"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民俗信仰的基本特征</w:t>
      </w:r>
    </w:p>
    <w:p w14:paraId="217A4288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民间科学技术</w:t>
      </w:r>
    </w:p>
    <w:p w14:paraId="59C3FF47">
      <w:pPr>
        <w:pStyle w:val="5"/>
        <w:numPr>
          <w:ilvl w:val="0"/>
          <w:numId w:val="8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民间科学知识</w:t>
      </w:r>
    </w:p>
    <w:p w14:paraId="3B9CA276">
      <w:pPr>
        <w:pStyle w:val="5"/>
        <w:numPr>
          <w:ilvl w:val="0"/>
          <w:numId w:val="8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民间工艺技术</w:t>
      </w:r>
    </w:p>
    <w:p w14:paraId="20CE35FA">
      <w:pPr>
        <w:pStyle w:val="5"/>
        <w:numPr>
          <w:ilvl w:val="0"/>
          <w:numId w:val="8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民间医学</w:t>
      </w:r>
    </w:p>
    <w:p w14:paraId="38DD0D27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民间口头文学（上）</w:t>
      </w:r>
    </w:p>
    <w:p w14:paraId="15F005AF">
      <w:pPr>
        <w:pStyle w:val="5"/>
        <w:numPr>
          <w:ilvl w:val="0"/>
          <w:numId w:val="9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口头散文叙事文学的体裁和分类</w:t>
      </w:r>
    </w:p>
    <w:p w14:paraId="69042EAC">
      <w:pPr>
        <w:pStyle w:val="5"/>
        <w:numPr>
          <w:ilvl w:val="0"/>
          <w:numId w:val="9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口头散文叙事文学的流传和演变</w:t>
      </w:r>
    </w:p>
    <w:p w14:paraId="10B192DD">
      <w:pPr>
        <w:pStyle w:val="5"/>
        <w:numPr>
          <w:ilvl w:val="0"/>
          <w:numId w:val="9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口头散文叙事文学的讲述和功能</w:t>
      </w:r>
    </w:p>
    <w:p w14:paraId="072B3989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民间口头文学（下）</w:t>
      </w:r>
    </w:p>
    <w:p w14:paraId="1BC97948"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民间诗歌的起源与传播</w:t>
      </w:r>
    </w:p>
    <w:p w14:paraId="745ECEEE"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民间诗歌的类别与特征</w:t>
      </w:r>
    </w:p>
    <w:p w14:paraId="5875EA94"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民间诗歌的体式、表现手法与功能</w:t>
      </w:r>
    </w:p>
    <w:p w14:paraId="33B4C2CD"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歌节、歌俗、歌手</w:t>
      </w:r>
    </w:p>
    <w:p w14:paraId="613D0FD6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民间语言</w:t>
      </w:r>
    </w:p>
    <w:p w14:paraId="0B5E15BA">
      <w:pPr>
        <w:pStyle w:val="5"/>
        <w:numPr>
          <w:ilvl w:val="0"/>
          <w:numId w:val="11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民间语言的性质</w:t>
      </w:r>
    </w:p>
    <w:p w14:paraId="4229590F">
      <w:pPr>
        <w:pStyle w:val="5"/>
        <w:numPr>
          <w:ilvl w:val="0"/>
          <w:numId w:val="11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常用型民间熟语</w:t>
      </w:r>
    </w:p>
    <w:p w14:paraId="2FB24F63">
      <w:pPr>
        <w:pStyle w:val="5"/>
        <w:numPr>
          <w:ilvl w:val="0"/>
          <w:numId w:val="11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特用型民间熟语</w:t>
      </w:r>
    </w:p>
    <w:p w14:paraId="346BE49F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民间艺术</w:t>
      </w:r>
    </w:p>
    <w:p w14:paraId="1187A9F9"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民间音乐</w:t>
      </w:r>
    </w:p>
    <w:p w14:paraId="53CB787A"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民间舞蹈</w:t>
      </w:r>
    </w:p>
    <w:p w14:paraId="630902C4"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民间戏曲</w:t>
      </w:r>
    </w:p>
    <w:p w14:paraId="280AB80A"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民间工艺美术</w:t>
      </w:r>
    </w:p>
    <w:p w14:paraId="1095283D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民间游戏娱乐</w:t>
      </w:r>
    </w:p>
    <w:p w14:paraId="6B8A7433"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民间游戏娱乐的起源、特征、功能与分类</w:t>
      </w:r>
    </w:p>
    <w:p w14:paraId="7EC7191D"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民间游戏</w:t>
      </w:r>
    </w:p>
    <w:p w14:paraId="2F1A694A"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民间竞技</w:t>
      </w:r>
    </w:p>
    <w:p w14:paraId="4B4095A8"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民间杂艺</w:t>
      </w:r>
    </w:p>
    <w:p w14:paraId="6B49F127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中国民俗学史略</w:t>
      </w:r>
    </w:p>
    <w:p w14:paraId="051DA8FC">
      <w:pPr>
        <w:pStyle w:val="5"/>
        <w:numPr>
          <w:ilvl w:val="0"/>
          <w:numId w:val="1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古代关于民俗的记录与观点</w:t>
      </w:r>
    </w:p>
    <w:p w14:paraId="75D58087">
      <w:pPr>
        <w:pStyle w:val="5"/>
        <w:numPr>
          <w:ilvl w:val="0"/>
          <w:numId w:val="1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近代启蒙民俗思想的产生与发展</w:t>
      </w:r>
    </w:p>
    <w:p w14:paraId="692593FD">
      <w:pPr>
        <w:pStyle w:val="5"/>
        <w:numPr>
          <w:ilvl w:val="0"/>
          <w:numId w:val="1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现代民俗学史</w:t>
      </w:r>
    </w:p>
    <w:p w14:paraId="3FFC79B1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外国民俗学概况</w:t>
      </w:r>
    </w:p>
    <w:p w14:paraId="6BF4CF95"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欧美民俗学</w:t>
      </w:r>
    </w:p>
    <w:p w14:paraId="3E85DC63"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俄国与苏联的民俗学</w:t>
      </w:r>
    </w:p>
    <w:p w14:paraId="029B772D"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日本民俗学</w:t>
      </w:r>
    </w:p>
    <w:p w14:paraId="3DCC1388"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韩国民俗学</w:t>
      </w:r>
    </w:p>
    <w:p w14:paraId="64EE69E7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民俗学研究方法</w:t>
      </w:r>
    </w:p>
    <w:p w14:paraId="33B9763B">
      <w:pPr>
        <w:pStyle w:val="5"/>
        <w:numPr>
          <w:ilvl w:val="0"/>
          <w:numId w:val="1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主要民俗学流派及其方法</w:t>
      </w:r>
    </w:p>
    <w:p w14:paraId="6862A905">
      <w:pPr>
        <w:pStyle w:val="5"/>
        <w:numPr>
          <w:ilvl w:val="0"/>
          <w:numId w:val="1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民俗资料的搜集与整理</w:t>
      </w:r>
    </w:p>
    <w:p w14:paraId="2EAE42E6">
      <w:pPr>
        <w:pStyle w:val="5"/>
        <w:numPr>
          <w:ilvl w:val="0"/>
          <w:numId w:val="1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民俗研究的一般方法</w:t>
      </w:r>
    </w:p>
    <w:p w14:paraId="0EC73153">
      <w:pPr>
        <w:rPr>
          <w:b w:val="0"/>
          <w:bCs/>
        </w:rPr>
      </w:pPr>
    </w:p>
    <w:p w14:paraId="575729F8">
      <w:pPr>
        <w:rPr>
          <w:b w:val="0"/>
          <w:bCs/>
        </w:rPr>
      </w:pPr>
    </w:p>
    <w:p w14:paraId="1170AEE7">
      <w:pPr>
        <w:rPr>
          <w:b w:val="0"/>
          <w:bCs/>
          <w:sz w:val="32"/>
          <w:szCs w:val="32"/>
        </w:rPr>
      </w:pPr>
    </w:p>
    <w:p w14:paraId="03A3F832">
      <w:pPr>
        <w:jc w:val="center"/>
        <w:rPr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民间文学部分</w:t>
      </w:r>
    </w:p>
    <w:p w14:paraId="0DC9A7DC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第一章　绪论</w:t>
      </w:r>
    </w:p>
    <w:p w14:paraId="72F5A492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一、民间文学的定义与范围</w:t>
      </w:r>
    </w:p>
    <w:p w14:paraId="47695D3B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二、中国民间文学的发生与发展</w:t>
      </w:r>
    </w:p>
    <w:p w14:paraId="72F45019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三、民间文艺学的性质与任务</w:t>
      </w:r>
    </w:p>
    <w:p w14:paraId="5FD807A7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四、学习目的与要求</w:t>
      </w:r>
    </w:p>
    <w:p w14:paraId="4BAA45D6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第二章　民间文学的基本特征</w:t>
      </w:r>
    </w:p>
    <w:p w14:paraId="0BD386D3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一、集体性</w:t>
      </w:r>
    </w:p>
    <w:p w14:paraId="53EFD7A2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二、口头性</w:t>
      </w:r>
    </w:p>
    <w:p w14:paraId="39226812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三、变异性</w:t>
      </w:r>
    </w:p>
    <w:p w14:paraId="4FCB42F7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四、传承性</w:t>
      </w:r>
    </w:p>
    <w:p w14:paraId="4B7E94C4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第三章　神话</w:t>
      </w:r>
    </w:p>
    <w:p w14:paraId="2500483F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一、神话的界定与分类</w:t>
      </w:r>
    </w:p>
    <w:p w14:paraId="3DFF2B26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二、中国神话的基本内容</w:t>
      </w:r>
    </w:p>
    <w:p w14:paraId="2A1F0C61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三、神话的价值及其研究</w:t>
      </w:r>
    </w:p>
    <w:p w14:paraId="4E991A65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第四章　民间传说</w:t>
      </w:r>
    </w:p>
    <w:p w14:paraId="41EB52C0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一、民间传说的界定与分类</w:t>
      </w:r>
    </w:p>
    <w:p w14:paraId="4E4E7B03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二、民间传说的特征</w:t>
      </w:r>
    </w:p>
    <w:p w14:paraId="4BAEDB51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三、民间传说的价值及其研究</w:t>
      </w:r>
    </w:p>
    <w:p w14:paraId="478AC741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第五章　民间故事</w:t>
      </w:r>
    </w:p>
    <w:p w14:paraId="033DACE4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一、民间故事的界定与分类</w:t>
      </w:r>
    </w:p>
    <w:p w14:paraId="0249E516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二、民间故事的特征</w:t>
      </w:r>
    </w:p>
    <w:p w14:paraId="5F590B68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三、民间故事的价值及其研究</w:t>
      </w:r>
    </w:p>
    <w:p w14:paraId="6681068E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第六章　史诗</w:t>
      </w:r>
    </w:p>
    <w:p w14:paraId="75834820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一、史诗的基本特征</w:t>
      </w:r>
    </w:p>
    <w:p w14:paraId="0D279E08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二、史诗文本和史诗演唱</w:t>
      </w:r>
    </w:p>
    <w:p w14:paraId="698D8B3F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三、中国史诗的多样性</w:t>
      </w:r>
    </w:p>
    <w:p w14:paraId="2E187A9F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四、史诗研究概略</w:t>
      </w:r>
    </w:p>
    <w:p w14:paraId="28FE8E1B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第七章　民间长诗</w:t>
      </w:r>
    </w:p>
    <w:p w14:paraId="7F23827D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一、民间长诗界说</w:t>
      </w:r>
    </w:p>
    <w:p w14:paraId="77A108E9">
      <w:pPr>
        <w:pStyle w:val="5"/>
        <w:ind w:firstLine="0" w:firstLineChars="0"/>
        <w:rPr>
          <w:b w:val="0"/>
          <w:bCs/>
        </w:rPr>
      </w:pP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　二、民间叙事长诗</w:t>
      </w:r>
    </w:p>
    <w:p w14:paraId="4CCC1704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三、民间抒情长诗</w:t>
      </w:r>
    </w:p>
    <w:p w14:paraId="284675EF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第八章　民间歌谣</w:t>
      </w:r>
    </w:p>
    <w:p w14:paraId="6D305782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一、歌谣的界定与分类</w:t>
      </w:r>
    </w:p>
    <w:p w14:paraId="04ED9D0C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二、民间歌谣的特征</w:t>
      </w:r>
    </w:p>
    <w:p w14:paraId="1C6FAEF5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三、民间歌谣的价值、传承及其研究</w:t>
      </w:r>
    </w:p>
    <w:p w14:paraId="5DE8307E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第九章　民间谚语与民间谜语</w:t>
      </w:r>
    </w:p>
    <w:p w14:paraId="225297D6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一、民间谚语</w:t>
      </w:r>
    </w:p>
    <w:p w14:paraId="4FBC68C5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二、民间谜语</w:t>
      </w:r>
    </w:p>
    <w:p w14:paraId="7AACF222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三、民间谚语、民间谜语的特色</w:t>
      </w:r>
    </w:p>
    <w:p w14:paraId="4A0602FA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第十章　民间说唱与民间小戏</w:t>
      </w:r>
    </w:p>
    <w:p w14:paraId="17FACD84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一、民间说唱</w:t>
      </w:r>
    </w:p>
    <w:p w14:paraId="3AAE4488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二、民间小戏</w:t>
      </w:r>
    </w:p>
    <w:p w14:paraId="29E262D0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第十一章　民间文学与作家文学</w:t>
      </w:r>
    </w:p>
    <w:p w14:paraId="42D2F3CD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一、民间文学对作家文学的影响</w:t>
      </w:r>
    </w:p>
    <w:p w14:paraId="2F8F3781">
      <w:pPr>
        <w:pStyle w:val="5"/>
        <w:ind w:firstLine="0" w:firstLineChars="0"/>
        <w:rPr>
          <w:b w:val="0"/>
          <w:bCs/>
        </w:rPr>
      </w:pP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　二、作家文学对民间文学的影响</w:t>
      </w:r>
    </w:p>
    <w:p w14:paraId="1F402223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三、民间文学与作家文学相互影响的一般特点</w:t>
      </w:r>
    </w:p>
    <w:p w14:paraId="491AD853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第十二章　各族民间文学的交流整合</w:t>
      </w:r>
    </w:p>
    <w:p w14:paraId="19CF432C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一、发生学意义上的多源共生</w:t>
      </w:r>
    </w:p>
    <w:p w14:paraId="0F13AF85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二、历史交流中的互渗互补</w:t>
      </w:r>
    </w:p>
    <w:p w14:paraId="0FC368C3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三、国家统一过程中的交融整合</w:t>
      </w:r>
    </w:p>
    <w:p w14:paraId="3CCB1740">
      <w:pPr>
        <w:pStyle w:val="5"/>
        <w:ind w:firstLine="0" w:firstLineChars="0"/>
        <w:rPr>
          <w:rFonts w:hint="eastAsia"/>
          <w:b w:val="0"/>
          <w:bCs/>
        </w:rPr>
      </w:pPr>
    </w:p>
    <w:p w14:paraId="03D952DF">
      <w:pPr>
        <w:ind w:firstLine="210" w:firstLineChars="100"/>
        <w:rPr>
          <w:b w:val="0"/>
          <w:bCs/>
        </w:rPr>
      </w:pPr>
    </w:p>
    <w:p w14:paraId="7CDFEF38">
      <w:pPr>
        <w:ind w:firstLine="210" w:firstLineChars="100"/>
        <w:rPr>
          <w:b w:val="0"/>
          <w:bCs/>
        </w:rPr>
      </w:pPr>
    </w:p>
    <w:p w14:paraId="071C92D5">
      <w:pPr>
        <w:ind w:firstLine="210" w:firstLineChars="100"/>
        <w:rPr>
          <w:b w:val="0"/>
          <w:bCs/>
        </w:rPr>
      </w:pPr>
      <w:bookmarkStart w:id="0" w:name="_GoBack"/>
      <w:bookmarkEnd w:id="0"/>
    </w:p>
    <w:p w14:paraId="502A0A3B">
      <w:pPr>
        <w:pStyle w:val="5"/>
        <w:ind w:firstLine="422"/>
        <w:rPr>
          <w:b w:val="0"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ACAC5C"/>
    <w:multiLevelType w:val="singleLevel"/>
    <w:tmpl w:val="8FACAC5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3010194"/>
    <w:multiLevelType w:val="singleLevel"/>
    <w:tmpl w:val="B30101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5D908A5"/>
    <w:multiLevelType w:val="singleLevel"/>
    <w:tmpl w:val="C5D908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9CE49C4"/>
    <w:multiLevelType w:val="singleLevel"/>
    <w:tmpl w:val="E9CE49C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F10C68B0"/>
    <w:multiLevelType w:val="singleLevel"/>
    <w:tmpl w:val="F10C68B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014C5AC8"/>
    <w:multiLevelType w:val="singleLevel"/>
    <w:tmpl w:val="014C5AC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0958D19D"/>
    <w:multiLevelType w:val="singleLevel"/>
    <w:tmpl w:val="0958D19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09A940AC"/>
    <w:multiLevelType w:val="singleLevel"/>
    <w:tmpl w:val="09A940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20F30579"/>
    <w:multiLevelType w:val="singleLevel"/>
    <w:tmpl w:val="20F3057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297067BF"/>
    <w:multiLevelType w:val="singleLevel"/>
    <w:tmpl w:val="297067B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2CA6AAF2"/>
    <w:multiLevelType w:val="singleLevel"/>
    <w:tmpl w:val="2CA6AA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1">
    <w:nsid w:val="3AD0C315"/>
    <w:multiLevelType w:val="singleLevel"/>
    <w:tmpl w:val="3AD0C31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2">
    <w:nsid w:val="45678CB2"/>
    <w:multiLevelType w:val="singleLevel"/>
    <w:tmpl w:val="45678CB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3">
    <w:nsid w:val="4F7F43E4"/>
    <w:multiLevelType w:val="singleLevel"/>
    <w:tmpl w:val="4F7F43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4">
    <w:nsid w:val="4FB82BBF"/>
    <w:multiLevelType w:val="singleLevel"/>
    <w:tmpl w:val="4FB82BB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5">
    <w:nsid w:val="78837EB1"/>
    <w:multiLevelType w:val="multilevel"/>
    <w:tmpl w:val="78837EB1"/>
    <w:lvl w:ilvl="0" w:tentative="0">
      <w:start w:val="1"/>
      <w:numFmt w:val="japaneseCounting"/>
      <w:lvlText w:val="第%1章"/>
      <w:lvlJc w:val="left"/>
      <w:pPr>
        <w:ind w:left="739" w:hanging="739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14"/>
  </w:num>
  <w:num w:numId="5">
    <w:abstractNumId w:val="6"/>
  </w:num>
  <w:num w:numId="6">
    <w:abstractNumId w:val="12"/>
  </w:num>
  <w:num w:numId="7">
    <w:abstractNumId w:val="1"/>
  </w:num>
  <w:num w:numId="8">
    <w:abstractNumId w:val="0"/>
  </w:num>
  <w:num w:numId="9">
    <w:abstractNumId w:val="10"/>
  </w:num>
  <w:num w:numId="10">
    <w:abstractNumId w:val="3"/>
  </w:num>
  <w:num w:numId="11">
    <w:abstractNumId w:val="7"/>
  </w:num>
  <w:num w:numId="12">
    <w:abstractNumId w:val="13"/>
  </w:num>
  <w:num w:numId="13">
    <w:abstractNumId w:val="4"/>
  </w:num>
  <w:num w:numId="14">
    <w:abstractNumId w:val="11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7566CF"/>
    <w:rsid w:val="00040D2C"/>
    <w:rsid w:val="0015091E"/>
    <w:rsid w:val="00204811"/>
    <w:rsid w:val="00267322"/>
    <w:rsid w:val="00321826"/>
    <w:rsid w:val="00447720"/>
    <w:rsid w:val="004C4C90"/>
    <w:rsid w:val="00541F62"/>
    <w:rsid w:val="007566CF"/>
    <w:rsid w:val="00883B61"/>
    <w:rsid w:val="00914E0F"/>
    <w:rsid w:val="00934B15"/>
    <w:rsid w:val="00937F65"/>
    <w:rsid w:val="00983B20"/>
    <w:rsid w:val="00A8536A"/>
    <w:rsid w:val="00AD1996"/>
    <w:rsid w:val="00AE4F96"/>
    <w:rsid w:val="00B93DF0"/>
    <w:rsid w:val="00BC72B9"/>
    <w:rsid w:val="00BF359C"/>
    <w:rsid w:val="00D32FA8"/>
    <w:rsid w:val="00E301EA"/>
    <w:rsid w:val="00E67C20"/>
    <w:rsid w:val="00F75156"/>
    <w:rsid w:val="022C6AC4"/>
    <w:rsid w:val="1AD721AF"/>
    <w:rsid w:val="1DE671D6"/>
    <w:rsid w:val="23496A4C"/>
    <w:rsid w:val="293A0473"/>
    <w:rsid w:val="2E854160"/>
    <w:rsid w:val="2F4C4CE3"/>
    <w:rsid w:val="4A1178EB"/>
    <w:rsid w:val="4BF13A1E"/>
    <w:rsid w:val="4E7D3123"/>
    <w:rsid w:val="531405DB"/>
    <w:rsid w:val="6E374217"/>
    <w:rsid w:val="73207F10"/>
    <w:rsid w:val="73304431"/>
    <w:rsid w:val="7548694E"/>
    <w:rsid w:val="7660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0" w:name="Table Web 2" w:locked="1"/>
    <w:lsdException w:uiPriority="99" w:name="Table Web 3"/>
    <w:lsdException w:uiPriority="99" w:name="Balloon Text"/>
    <w:lsdException w:unhideWhenUsed="0" w:uiPriority="0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6"/>
    <w:qFormat/>
    <w:uiPriority w:val="99"/>
    <w:pPr>
      <w:snapToGrid w:val="0"/>
      <w:spacing w:line="360" w:lineRule="auto"/>
      <w:ind w:firstLine="480" w:firstLineChars="200"/>
    </w:pPr>
    <w:rPr>
      <w:rFonts w:ascii="Times New Roman" w:hAnsi="Times New Roman"/>
      <w:bCs/>
      <w:sz w:val="24"/>
      <w:szCs w:val="24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  <w:style w:type="character" w:customStyle="1" w:styleId="6">
    <w:name w:val="正文文本缩进 2 字符"/>
    <w:basedOn w:val="4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1207</Words>
  <Characters>1223</Characters>
  <Lines>10</Lines>
  <Paragraphs>3</Paragraphs>
  <TotalTime>2</TotalTime>
  <ScaleCrop>false</ScaleCrop>
  <LinksUpToDate>false</LinksUpToDate>
  <CharactersWithSpaces>1443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2016-09-16T12:59:00Z</dcterms:created>
  <dc:creator>mac</dc:creator>
  <cp:lastModifiedBy>夭桃秾李</cp:lastModifiedBy>
  <cp:lastPrinted>2021-07-15T07:42:00Z</cp:lastPrinted>
  <dcterms:modified xsi:type="dcterms:W3CDTF">2024-07-22T04:39:06Z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06D5A0B808154D56B223D2262384CD5A</vt:lpwstr>
  </property>
</Properties>
</file>