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46E5C"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辽宁大学2025年全国硕士研究生招生考试初试自命题科目考试大纲</w:t>
      </w:r>
    </w:p>
    <w:p w14:paraId="0EF68E5C">
      <w:pPr>
        <w:rPr>
          <w:rFonts w:hint="eastAsia"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科目代码：</w:t>
      </w:r>
      <w:r>
        <w:rPr>
          <w:rFonts w:hint="default" w:ascii="Calibri" w:hAnsi="Calibri" w:eastAsia="宋体" w:cs="Calibri"/>
          <w:sz w:val="28"/>
          <w:szCs w:val="28"/>
        </w:rPr>
        <w:t xml:space="preserve">627  </w:t>
      </w:r>
    </w:p>
    <w:p w14:paraId="4668E3B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科目名称：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图书馆</w:t>
      </w:r>
      <w:r>
        <w:rPr>
          <w:rFonts w:hint="eastAsia"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与档案</w:t>
      </w:r>
      <w:r>
        <w:rPr>
          <w:rFonts w:hint="eastAsia" w:ascii="宋体" w:hAnsi="宋体" w:eastAsia="宋体" w:cs="宋体"/>
          <w:sz w:val="28"/>
          <w:szCs w:val="28"/>
        </w:rPr>
        <w:t xml:space="preserve">学基础理论 </w:t>
      </w:r>
    </w:p>
    <w:p w14:paraId="1464638A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满分：</w:t>
      </w:r>
      <w:r>
        <w:rPr>
          <w:rFonts w:hint="default" w:ascii="Calibri" w:hAnsi="Calibri" w:eastAsia="宋体" w:cs="Calibri"/>
          <w:sz w:val="28"/>
          <w:szCs w:val="28"/>
          <w:lang w:val="en-US" w:eastAsia="zh-CN"/>
        </w:rPr>
        <w:t>150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分</w:t>
      </w:r>
    </w:p>
    <w:p w14:paraId="189118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Ⅰ考查目标</w:t>
      </w:r>
    </w:p>
    <w:p w14:paraId="1A132D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掌握档案学、图书馆学的基础性、总体性知识，认识档案与档案事业、图书馆学的基本规律，全面把握档案学、图书馆学基础理论。</w:t>
      </w:r>
    </w:p>
    <w:p w14:paraId="7D5AE1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Ⅱ 考查范围</w:t>
      </w:r>
    </w:p>
    <w:p w14:paraId="0B84E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</w:rPr>
        <w:t>分为档案学概论、图书馆学概论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两</w:t>
      </w:r>
      <w:r>
        <w:rPr>
          <w:rFonts w:hint="eastAsia" w:ascii="宋体" w:hAnsi="宋体" w:eastAsia="宋体" w:cs="宋体"/>
          <w:bCs/>
          <w:sz w:val="28"/>
          <w:szCs w:val="28"/>
        </w:rPr>
        <w:t>个部分。</w:t>
      </w:r>
    </w:p>
    <w:p w14:paraId="3A6ECC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25CB4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第一部分《档案学概论》</w:t>
      </w:r>
    </w:p>
    <w:p w14:paraId="51226C8D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章 档案概念</w:t>
      </w:r>
    </w:p>
    <w:p w14:paraId="5D34ADA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档案的定义及其分析</w:t>
      </w:r>
    </w:p>
    <w:p w14:paraId="35F02CA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档案与相关概念的关系</w:t>
      </w:r>
    </w:p>
    <w:p w14:paraId="60FD363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档案的种类</w:t>
      </w:r>
    </w:p>
    <w:p w14:paraId="78489A0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第二章 档案的源流</w:t>
      </w:r>
    </w:p>
    <w:p w14:paraId="5E4B3AD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档案的起源</w:t>
      </w:r>
    </w:p>
    <w:p w14:paraId="6A56D1C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档案形态的演变</w:t>
      </w:r>
    </w:p>
    <w:p w14:paraId="79B61131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第三章 档案的价值与作用</w:t>
      </w:r>
    </w:p>
    <w:p w14:paraId="33DCC0D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档案价值与作用概述</w:t>
      </w:r>
    </w:p>
    <w:p w14:paraId="572C86E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档案的价值形态</w:t>
      </w:r>
    </w:p>
    <w:p w14:paraId="38DA8A0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档案的作用</w:t>
      </w:r>
    </w:p>
    <w:p w14:paraId="09D3F12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实现档案价值的特点与条件</w:t>
      </w:r>
    </w:p>
    <w:p w14:paraId="5CD834E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第四章 档案事业及其构成</w:t>
      </w:r>
    </w:p>
    <w:p w14:paraId="06582B3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档案工作的内容</w:t>
      </w:r>
    </w:p>
    <w:p w14:paraId="4800962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档案工作的基本原则</w:t>
      </w:r>
    </w:p>
    <w:p w14:paraId="548C736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档案事业的管理体制</w:t>
      </w:r>
    </w:p>
    <w:p w14:paraId="7825552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第五章 档案机构</w:t>
      </w:r>
    </w:p>
    <w:p w14:paraId="56D4F4A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档案行政管理机构</w:t>
      </w:r>
    </w:p>
    <w:p w14:paraId="402CCFD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档案馆</w:t>
      </w:r>
    </w:p>
    <w:p w14:paraId="09CC7AA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内部档案机构</w:t>
      </w:r>
    </w:p>
    <w:p w14:paraId="375767D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其他类型档案机构</w:t>
      </w:r>
    </w:p>
    <w:p w14:paraId="6FDF7C3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第六章 档案工作的特点、规律与发展</w:t>
      </w:r>
    </w:p>
    <w:p w14:paraId="7C44C6E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档案工作的特点与效益</w:t>
      </w:r>
    </w:p>
    <w:p w14:paraId="56C76F0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档案工作的发展规律</w:t>
      </w:r>
    </w:p>
    <w:p w14:paraId="26645B5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数字环境下档案工作的新发展</w:t>
      </w:r>
    </w:p>
    <w:p w14:paraId="1383795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第七章 档案法规标准与职业道德</w:t>
      </w:r>
    </w:p>
    <w:p w14:paraId="3A142B1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档案法律概述</w:t>
      </w:r>
    </w:p>
    <w:p w14:paraId="08CFDF80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第二节 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中华人民共和国</w:t>
      </w:r>
      <w:r>
        <w:rPr>
          <w:rFonts w:hint="eastAsia" w:ascii="宋体" w:hAnsi="宋体" w:eastAsia="宋体" w:cs="宋体"/>
          <w:sz w:val="28"/>
          <w:szCs w:val="28"/>
        </w:rPr>
        <w:t>档案法》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与《中华人民共和国档案法实施条例》</w:t>
      </w:r>
    </w:p>
    <w:p w14:paraId="623CFD4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档案行政法规与行政规章</w:t>
      </w:r>
    </w:p>
    <w:p w14:paraId="0E4493A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档案工作标准与标准化</w:t>
      </w:r>
    </w:p>
    <w:p w14:paraId="38239652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档案职业道德</w:t>
      </w:r>
    </w:p>
    <w:p w14:paraId="726C6EBD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第八章 国际档案治理</w:t>
      </w:r>
    </w:p>
    <w:p w14:paraId="440378B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国际档案治理的组织机制</w:t>
      </w:r>
    </w:p>
    <w:p w14:paraId="4E2CD85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离散档案的国际治理</w:t>
      </w:r>
    </w:p>
    <w:p w14:paraId="711D2853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第九章 档案学的构成与研究方法</w:t>
      </w:r>
    </w:p>
    <w:p w14:paraId="5A71550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档案学的研究对象与研究范围</w:t>
      </w:r>
    </w:p>
    <w:p w14:paraId="33C943E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档案学的学科体系与特点</w:t>
      </w:r>
    </w:p>
    <w:p w14:paraId="4EC1F0A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档案学与相关学科的关系</w:t>
      </w:r>
    </w:p>
    <w:p w14:paraId="79AB04C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档案学的研究方法</w:t>
      </w:r>
    </w:p>
    <w:p w14:paraId="238E653C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第十章 档案管理基本理论</w:t>
      </w:r>
    </w:p>
    <w:p w14:paraId="00DD1D0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来源原则</w:t>
      </w:r>
    </w:p>
    <w:p w14:paraId="447AA37C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文件生命周期理论</w:t>
      </w:r>
    </w:p>
    <w:p w14:paraId="696B754A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档案鉴定理论</w:t>
      </w:r>
    </w:p>
    <w:p w14:paraId="7D2CCF3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第四节 档案利用服务理论</w:t>
      </w:r>
    </w:p>
    <w:p w14:paraId="1F584559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第五节 文件连续体理论</w:t>
      </w:r>
    </w:p>
    <w:p w14:paraId="22C1CE65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第六节 档案多元论</w:t>
      </w:r>
    </w:p>
    <w:p w14:paraId="016C6E51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第七节 档案后保管理论</w:t>
      </w:r>
    </w:p>
    <w:p w14:paraId="722239A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第八节 档案记忆观</w:t>
      </w:r>
    </w:p>
    <w:p w14:paraId="5855981A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第十一章 档案学的演进与发展</w:t>
      </w:r>
    </w:p>
    <w:p w14:paraId="0C34E8C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</w:t>
      </w:r>
      <w:r>
        <w:rPr>
          <w:rFonts w:hint="eastAsia" w:ascii="宋体" w:hAnsi="宋体" w:eastAsia="宋体" w:cs="宋体"/>
          <w:sz w:val="28"/>
          <w:szCs w:val="28"/>
        </w:rPr>
        <w:t>节 中国档案学的产生与发展</w:t>
      </w:r>
    </w:p>
    <w:p w14:paraId="0DA18E2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第二节 外国档案学的产生与发展</w:t>
      </w:r>
    </w:p>
    <w:p w14:paraId="1D945890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第三节 档案学的发展趋势</w:t>
      </w:r>
    </w:p>
    <w:p w14:paraId="73FDB5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第十</w:t>
      </w:r>
      <w:r>
        <w:rPr>
          <w:rFonts w:hint="eastAsia" w:ascii="宋体" w:hAnsi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章 “十四五”全国档案事业发展规划</w:t>
      </w:r>
    </w:p>
    <w:p w14:paraId="623B8F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第一节 发展环境</w:t>
      </w:r>
    </w:p>
    <w:p w14:paraId="5664DA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第二节 总体要求</w:t>
      </w:r>
    </w:p>
    <w:p w14:paraId="26F439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第三节 主要内容</w:t>
      </w:r>
    </w:p>
    <w:p w14:paraId="68E9BD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第四节 保障措施</w:t>
      </w:r>
    </w:p>
    <w:p w14:paraId="00BBD6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章 《关于加强和改进新形势下档案工作的意见》</w:t>
      </w:r>
    </w:p>
    <w:p w14:paraId="1C2281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第一节 完善档案工作体制机制</w:t>
      </w:r>
    </w:p>
    <w:p w14:paraId="5C99C4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第二节 建立健全覆盖人民群众的档案资源体系</w:t>
      </w:r>
    </w:p>
    <w:p w14:paraId="3032CF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第三节 建立健全方便人民群众的档案利用体系</w:t>
      </w:r>
    </w:p>
    <w:p w14:paraId="331F2A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第四节 建立健全确保档案安全保密的档案安全体系</w:t>
      </w:r>
    </w:p>
    <w:p w14:paraId="490DD3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第五节 加大对档案工作的支持保障力度</w:t>
      </w:r>
    </w:p>
    <w:p w14:paraId="225B3A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D00E8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第二部分《图书馆学概论》</w:t>
      </w:r>
    </w:p>
    <w:p w14:paraId="6603368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</w:p>
    <w:p w14:paraId="760A683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图书馆学：对象、体系与内容</w:t>
      </w:r>
    </w:p>
    <w:p w14:paraId="3EDB5F6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图书馆学的研究对象</w:t>
      </w:r>
    </w:p>
    <w:p w14:paraId="5DCED62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图书馆学的体系结构</w:t>
      </w:r>
    </w:p>
    <w:p w14:paraId="391A7A1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图书馆学的研究内容</w:t>
      </w:r>
    </w:p>
    <w:p w14:paraId="15C351D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图书馆学：性质、方法与趋势</w:t>
      </w:r>
    </w:p>
    <w:p w14:paraId="233F62A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图书馆学的学科性质</w:t>
      </w:r>
    </w:p>
    <w:p w14:paraId="6134BB5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图书馆学的相关学科</w:t>
      </w:r>
    </w:p>
    <w:p w14:paraId="558F14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图书馆学的研究方法</w:t>
      </w:r>
    </w:p>
    <w:p w14:paraId="5D667C5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图书馆学的发展趋势</w:t>
      </w:r>
    </w:p>
    <w:p w14:paraId="2ED5A41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图书馆及其社会职能</w:t>
      </w:r>
    </w:p>
    <w:p w14:paraId="50FE32A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图书馆的概念</w:t>
      </w:r>
    </w:p>
    <w:p w14:paraId="6CADFBC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图书馆的起源与发展</w:t>
      </w:r>
    </w:p>
    <w:p w14:paraId="1CF5447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图书馆的属性</w:t>
      </w:r>
    </w:p>
    <w:p w14:paraId="30427D0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图书馆的社会职能</w:t>
      </w:r>
    </w:p>
    <w:p w14:paraId="0E2E47B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图书馆与现代社会</w:t>
      </w:r>
    </w:p>
    <w:p w14:paraId="7462CF5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图书馆的类型</w:t>
      </w:r>
    </w:p>
    <w:p w14:paraId="468391D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图书馆类型划分的意义及标准</w:t>
      </w:r>
    </w:p>
    <w:p w14:paraId="66D970D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国家图书馆</w:t>
      </w:r>
    </w:p>
    <w:p w14:paraId="4A69582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公共图书馆</w:t>
      </w:r>
    </w:p>
    <w:p w14:paraId="193EE58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高等学校图书馆</w:t>
      </w:r>
    </w:p>
    <w:p w14:paraId="1B97595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科学、专业图书馆和信息中心</w:t>
      </w:r>
    </w:p>
    <w:p w14:paraId="3E9D346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其他类型图书馆</w:t>
      </w:r>
    </w:p>
    <w:p w14:paraId="23BEFB8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图书馆事业</w:t>
      </w:r>
    </w:p>
    <w:p w14:paraId="7620662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图书馆事业建设的原则</w:t>
      </w:r>
    </w:p>
    <w:p w14:paraId="65A34D0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我国图书馆事业建设的成就</w:t>
      </w:r>
    </w:p>
    <w:p w14:paraId="0940FD5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我国图书馆事业的结构</w:t>
      </w:r>
    </w:p>
    <w:p w14:paraId="0BBD7A9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馆际合作与资源共享</w:t>
      </w:r>
    </w:p>
    <w:p w14:paraId="701D3C4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图书馆合作与图书馆联盟</w:t>
      </w:r>
    </w:p>
    <w:p w14:paraId="223CF98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图书馆业务辅导工作</w:t>
      </w:r>
    </w:p>
    <w:p w14:paraId="61560D9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图书馆法</w:t>
      </w:r>
    </w:p>
    <w:p w14:paraId="6B0DC8A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图书馆业务工作</w:t>
      </w:r>
    </w:p>
    <w:p w14:paraId="72F9B02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图书馆业务机构的设置</w:t>
      </w:r>
    </w:p>
    <w:p w14:paraId="48386F2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文献资源建设</w:t>
      </w:r>
    </w:p>
    <w:p w14:paraId="68EA8CE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用户服务工作</w:t>
      </w:r>
    </w:p>
    <w:p w14:paraId="2BE44E7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图书馆特藏工作与特色馆藏建设</w:t>
      </w:r>
    </w:p>
    <w:p w14:paraId="59FB9C5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信息环境下图书馆服务的拓展</w:t>
      </w:r>
    </w:p>
    <w:p w14:paraId="56507B1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第六节 图书馆免费服务与信息增值服务</w:t>
      </w:r>
    </w:p>
    <w:p w14:paraId="28A9437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第七节 图书馆自动化</w:t>
      </w:r>
    </w:p>
    <w:p w14:paraId="01DE3B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第七章 图书馆管理</w:t>
      </w:r>
    </w:p>
    <w:p w14:paraId="0F14A0E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图书馆管理原理</w:t>
      </w:r>
    </w:p>
    <w:p w14:paraId="1AEC8D8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图书馆规章制度</w:t>
      </w:r>
    </w:p>
    <w:p w14:paraId="1615838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图书馆统计</w:t>
      </w:r>
    </w:p>
    <w:p w14:paraId="79C4E46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第四节 图书馆工作评价与图书馆评估</w:t>
      </w:r>
    </w:p>
    <w:p w14:paraId="1C78BCF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第五节 图书馆工作标准化</w:t>
      </w:r>
    </w:p>
    <w:p w14:paraId="6F6E68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第八章 数字图书馆与虚拟图书馆</w:t>
      </w:r>
    </w:p>
    <w:p w14:paraId="43D86D3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数字图书馆</w:t>
      </w:r>
    </w:p>
    <w:p w14:paraId="4508266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虚拟图书馆</w:t>
      </w:r>
    </w:p>
    <w:p w14:paraId="4C4E7F4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智慧图书馆</w:t>
      </w:r>
    </w:p>
    <w:p w14:paraId="47F6A5E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第九章 图书馆现代化与电子版权问题</w:t>
      </w:r>
    </w:p>
    <w:p w14:paraId="2FC6513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第一节 图书馆馆藏文献数字化工作</w:t>
      </w:r>
    </w:p>
    <w:p w14:paraId="350ABFE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第二节 图书馆2.0技术及其应用</w:t>
      </w:r>
    </w:p>
    <w:p w14:paraId="41608E1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第三节 图书馆现代化中的电子版权问题</w:t>
      </w:r>
    </w:p>
    <w:p w14:paraId="4CE9842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ascii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8"/>
          <w:szCs w:val="28"/>
          <w:shd w:val="clear" w:fill="FFFFFF"/>
        </w:rPr>
        <w:t>结语 网络环境下图书馆的发展方向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10775A8"/>
    <w:rsid w:val="09604808"/>
    <w:rsid w:val="0A8E0FFA"/>
    <w:rsid w:val="20675240"/>
    <w:rsid w:val="47851B66"/>
    <w:rsid w:val="58522F04"/>
    <w:rsid w:val="5C056511"/>
    <w:rsid w:val="5E657329"/>
    <w:rsid w:val="61E84C4F"/>
    <w:rsid w:val="6A480362"/>
    <w:rsid w:val="6A6034B6"/>
    <w:rsid w:val="6DD727AC"/>
    <w:rsid w:val="781D2F79"/>
    <w:rsid w:val="7F46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autoRedefine/>
    <w:qFormat/>
    <w:uiPriority w:val="99"/>
    <w:pPr>
      <w:widowControl/>
      <w:spacing w:before="75" w:after="75"/>
      <w:jc w:val="left"/>
    </w:pPr>
    <w:rPr>
      <w:rFonts w:ascii="宋体" w:hAnsi="宋体" w:cs="宋体" w:eastAsiaTheme="minorEastAsia"/>
      <w:kern w:val="0"/>
      <w:sz w:val="24"/>
      <w:szCs w:val="22"/>
      <w:lang w:val="en-US" w:eastAsia="zh-CN" w:bidi="ar-SA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List Paragraph_d7b3675c-835a-45e0-b66f-ca0d43af4728"/>
    <w:autoRedefine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1557</Words>
  <Characters>1566</Characters>
  <Lines>0</Lines>
  <Paragraphs>0</Paragraphs>
  <TotalTime>5</TotalTime>
  <ScaleCrop>false</ScaleCrop>
  <LinksUpToDate>false</LinksUpToDate>
  <CharactersWithSpaces>1686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2024-07-22T07:55:41Z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62BD524A830A48FAA763BFAA1046C647_12</vt:lpwstr>
  </property>
</Properties>
</file>